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E45C" w14:textId="77777777" w:rsidR="00802747" w:rsidRPr="000F7B6C" w:rsidRDefault="00802747" w:rsidP="000F7B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b/>
          <w:bCs/>
          <w:sz w:val="24"/>
          <w:szCs w:val="24"/>
          <w:lang w:val="hr-HR"/>
        </w:rPr>
        <w:t>Teme za završni rad 4.HTT</w:t>
      </w:r>
    </w:p>
    <w:p w14:paraId="447983B3" w14:textId="77777777" w:rsidR="006348C4" w:rsidRPr="000F7B6C" w:rsidRDefault="00802747" w:rsidP="000F7B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b/>
          <w:bCs/>
          <w:sz w:val="24"/>
          <w:szCs w:val="24"/>
          <w:lang w:val="hr-HR"/>
        </w:rPr>
        <w:t>Povijest umjetnosti i kulturno-povijesna baština</w:t>
      </w:r>
    </w:p>
    <w:p w14:paraId="04BE418C" w14:textId="06EB6228" w:rsidR="00802747" w:rsidRPr="000F7B6C" w:rsidRDefault="00802747" w:rsidP="000F7B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b/>
          <w:bCs/>
          <w:sz w:val="24"/>
          <w:szCs w:val="24"/>
          <w:lang w:val="hr-HR"/>
        </w:rPr>
        <w:t>školska godina 2024</w:t>
      </w:r>
      <w:r w:rsidR="00307F06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0F7B6C">
        <w:rPr>
          <w:rFonts w:ascii="Times New Roman" w:hAnsi="Times New Roman" w:cs="Times New Roman"/>
          <w:b/>
          <w:bCs/>
          <w:sz w:val="24"/>
          <w:szCs w:val="24"/>
          <w:lang w:val="hr-HR"/>
        </w:rPr>
        <w:t>/25.</w:t>
      </w:r>
    </w:p>
    <w:p w14:paraId="11E55155" w14:textId="77777777" w:rsidR="00802747" w:rsidRPr="000F7B6C" w:rsidRDefault="00802747" w:rsidP="000F7B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b/>
          <w:bCs/>
          <w:sz w:val="24"/>
          <w:szCs w:val="24"/>
          <w:lang w:val="hr-HR"/>
        </w:rPr>
        <w:t>(mentor Dražen Nikolić)</w:t>
      </w:r>
    </w:p>
    <w:p w14:paraId="256DE992" w14:textId="77777777" w:rsidR="00802747" w:rsidRPr="000F7B6C" w:rsidRDefault="0080274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4A648A7" w14:textId="0E2A1EEF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Primorsko-goranske županije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–</w:t>
      </w: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A.O.</w:t>
      </w:r>
    </w:p>
    <w:p w14:paraId="7A3DF47F" w14:textId="2519923E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Istarske županije –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D.R.</w:t>
      </w:r>
    </w:p>
    <w:p w14:paraId="35D9B76E" w14:textId="028B111F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antičkog Rima –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A.O.T.</w:t>
      </w:r>
    </w:p>
    <w:p w14:paraId="7C5EC435" w14:textId="25F1A571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antičke Grčke –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S.K.</w:t>
      </w:r>
    </w:p>
    <w:p w14:paraId="5A9A2FDF" w14:textId="0CCCA124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Zadarske županije –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I.Ć.</w:t>
      </w:r>
    </w:p>
    <w:p w14:paraId="682B5959" w14:textId="361D2AF4" w:rsidR="00802747" w:rsidRPr="000F7B6C" w:rsidRDefault="00802747" w:rsidP="000F7B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F7B6C">
        <w:rPr>
          <w:rFonts w:ascii="Times New Roman" w:hAnsi="Times New Roman" w:cs="Times New Roman"/>
          <w:sz w:val="24"/>
          <w:szCs w:val="24"/>
          <w:lang w:val="hr-HR"/>
        </w:rPr>
        <w:t xml:space="preserve">Kulturno-povijesna baština Šibensko-kninske županije – </w:t>
      </w:r>
      <w:r w:rsidR="000F7B6C">
        <w:rPr>
          <w:rFonts w:ascii="Times New Roman" w:hAnsi="Times New Roman" w:cs="Times New Roman"/>
          <w:sz w:val="24"/>
          <w:szCs w:val="24"/>
          <w:lang w:val="hr-HR"/>
        </w:rPr>
        <w:t>M.G</w:t>
      </w:r>
    </w:p>
    <w:sectPr w:rsidR="00802747" w:rsidRPr="000F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125F"/>
    <w:multiLevelType w:val="hybridMultilevel"/>
    <w:tmpl w:val="1B423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47"/>
    <w:rsid w:val="000F7B6C"/>
    <w:rsid w:val="00307F06"/>
    <w:rsid w:val="006348C4"/>
    <w:rsid w:val="00802747"/>
    <w:rsid w:val="00900DCC"/>
    <w:rsid w:val="00B204A1"/>
    <w:rsid w:val="00C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BEDB"/>
  <w15:chartTrackingRefBased/>
  <w15:docId w15:val="{89AEBD49-6E43-4CBF-9742-54A26BA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Korisnik</cp:lastModifiedBy>
  <cp:revision>2</cp:revision>
  <dcterms:created xsi:type="dcterms:W3CDTF">2025-01-29T11:16:00Z</dcterms:created>
  <dcterms:modified xsi:type="dcterms:W3CDTF">2025-01-29T11:16:00Z</dcterms:modified>
</cp:coreProperties>
</file>